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92A699" w14:textId="77777777" w:rsidR="00DA291D" w:rsidRDefault="005B543A">
      <w:pPr>
        <w:ind w:left="-720" w:right="-600"/>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t xml:space="preserve">      </w:t>
      </w:r>
      <w:r>
        <w:rPr>
          <w:noProof/>
        </w:rPr>
        <w:drawing>
          <wp:anchor distT="0" distB="0" distL="114300" distR="114300" simplePos="0" relativeHeight="251658240" behindDoc="0" locked="0" layoutInCell="1" hidden="0" allowOverlap="1" wp14:anchorId="1CB91D02" wp14:editId="049A8DA1">
            <wp:simplePos x="0" y="0"/>
            <wp:positionH relativeFrom="margin">
              <wp:posOffset>0</wp:posOffset>
            </wp:positionH>
            <wp:positionV relativeFrom="paragraph">
              <wp:posOffset>3175</wp:posOffset>
            </wp:positionV>
            <wp:extent cx="1936750" cy="20256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36750" cy="2025650"/>
                    </a:xfrm>
                    <a:prstGeom prst="rect">
                      <a:avLst/>
                    </a:prstGeom>
                    <a:ln/>
                  </pic:spPr>
                </pic:pic>
              </a:graphicData>
            </a:graphic>
          </wp:anchor>
        </w:drawing>
      </w:r>
    </w:p>
    <w:p w14:paraId="080DE95E" w14:textId="77777777" w:rsidR="00DA291D" w:rsidRDefault="00DA291D">
      <w:pPr>
        <w:ind w:left="-720" w:right="-600"/>
      </w:pPr>
    </w:p>
    <w:p w14:paraId="18BE6DF4" w14:textId="77777777" w:rsidR="00DA291D" w:rsidRDefault="00DA291D">
      <w:pPr>
        <w:ind w:left="-720" w:right="-600"/>
      </w:pPr>
    </w:p>
    <w:p w14:paraId="5C8CE2F6" w14:textId="77777777" w:rsidR="00DA291D" w:rsidRDefault="00DA291D">
      <w:pPr>
        <w:ind w:left="-720" w:right="-600"/>
      </w:pPr>
    </w:p>
    <w:p w14:paraId="23EBCF7C" w14:textId="77777777" w:rsidR="00DA291D" w:rsidRDefault="00DA291D">
      <w:pPr>
        <w:ind w:left="-720" w:right="-600"/>
      </w:pPr>
    </w:p>
    <w:p w14:paraId="288392E7" w14:textId="77777777" w:rsidR="00DA291D" w:rsidRDefault="00DA291D">
      <w:pPr>
        <w:ind w:left="-720" w:right="-600"/>
      </w:pPr>
    </w:p>
    <w:p w14:paraId="5AA76D00" w14:textId="77777777" w:rsidR="00DA291D" w:rsidRDefault="00DA291D">
      <w:pPr>
        <w:ind w:left="-720" w:right="-600"/>
      </w:pPr>
    </w:p>
    <w:p w14:paraId="640D84F8" w14:textId="77777777" w:rsidR="00DA291D" w:rsidRDefault="00DA291D">
      <w:pPr>
        <w:ind w:left="-720" w:right="-600"/>
      </w:pPr>
    </w:p>
    <w:p w14:paraId="75B3147A" w14:textId="77777777" w:rsidR="00DA291D" w:rsidRDefault="00DA291D">
      <w:pPr>
        <w:ind w:left="-720" w:right="-600"/>
      </w:pPr>
    </w:p>
    <w:p w14:paraId="72258C38" w14:textId="77777777" w:rsidR="00DA291D" w:rsidRDefault="005B543A">
      <w:pPr>
        <w:ind w:left="-720" w:right="-600"/>
      </w:pPr>
      <w:r>
        <w:t xml:space="preserve">  </w:t>
      </w:r>
      <w:r>
        <w:rPr>
          <w:rFonts w:ascii="Arial" w:eastAsia="Arial" w:hAnsi="Arial" w:cs="Arial"/>
          <w:sz w:val="36"/>
          <w:szCs w:val="36"/>
        </w:rPr>
        <w:t>Deep East Texas Self Insurance Fund</w:t>
      </w:r>
    </w:p>
    <w:p w14:paraId="258142F2" w14:textId="77777777" w:rsidR="00DA291D" w:rsidRDefault="005B543A">
      <w:pPr>
        <w:ind w:left="-720" w:right="-600"/>
      </w:pP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24"/>
          <w:szCs w:val="24"/>
        </w:rPr>
        <w:t>P.O Box 960</w:t>
      </w:r>
    </w:p>
    <w:p w14:paraId="6AF20877" w14:textId="77777777" w:rsidR="00DA291D" w:rsidRDefault="005B543A">
      <w:pPr>
        <w:ind w:left="-720" w:right="-600"/>
      </w:pPr>
      <w:r>
        <w:rPr>
          <w:rFonts w:ascii="Arial" w:eastAsia="Arial" w:hAnsi="Arial" w:cs="Arial"/>
          <w:sz w:val="24"/>
          <w:szCs w:val="24"/>
        </w:rPr>
        <w:tab/>
      </w:r>
      <w:r>
        <w:rPr>
          <w:rFonts w:ascii="Arial" w:eastAsia="Arial" w:hAnsi="Arial" w:cs="Arial"/>
          <w:sz w:val="24"/>
          <w:szCs w:val="24"/>
        </w:rPr>
        <w:tab/>
        <w:t xml:space="preserve">        Jasper, TX  75951</w:t>
      </w:r>
    </w:p>
    <w:p w14:paraId="623BB32A" w14:textId="77777777" w:rsidR="00DA291D" w:rsidRDefault="00DA291D">
      <w:pPr>
        <w:ind w:left="-720" w:right="-600"/>
      </w:pPr>
    </w:p>
    <w:p w14:paraId="27554EDE" w14:textId="77777777" w:rsidR="00DA291D" w:rsidRDefault="00DA291D">
      <w:pPr>
        <w:ind w:left="-720" w:right="-600"/>
      </w:pPr>
    </w:p>
    <w:p w14:paraId="0EBF50C0" w14:textId="77777777" w:rsidR="00DA291D" w:rsidRDefault="00DA291D">
      <w:pPr>
        <w:ind w:left="-720" w:right="-600"/>
      </w:pPr>
    </w:p>
    <w:p w14:paraId="5C898EC5" w14:textId="77777777" w:rsidR="00DA291D" w:rsidRDefault="00DA291D">
      <w:pPr>
        <w:ind w:left="-720" w:right="-600"/>
      </w:pPr>
    </w:p>
    <w:p w14:paraId="2436FE2D" w14:textId="77777777" w:rsidR="00DA291D" w:rsidRDefault="005B543A">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6CC1B952" w14:textId="5045B1D6" w:rsidR="00DA291D" w:rsidRDefault="005B543A">
      <w:pPr>
        <w:ind w:left="5040" w:firstLine="720"/>
      </w:pPr>
      <w:r>
        <w:rPr>
          <w:rFonts w:ascii="Arial" w:eastAsia="Arial" w:hAnsi="Arial" w:cs="Arial"/>
          <w:sz w:val="24"/>
          <w:szCs w:val="24"/>
        </w:rPr>
        <w:t>July 1, 20</w:t>
      </w:r>
      <w:r w:rsidR="003F5346">
        <w:rPr>
          <w:rFonts w:ascii="Arial" w:eastAsia="Arial" w:hAnsi="Arial" w:cs="Arial"/>
          <w:sz w:val="24"/>
          <w:szCs w:val="24"/>
        </w:rPr>
        <w:t>2</w:t>
      </w:r>
      <w:r w:rsidR="00D95FDD">
        <w:rPr>
          <w:rFonts w:ascii="Arial" w:eastAsia="Arial" w:hAnsi="Arial" w:cs="Arial"/>
          <w:sz w:val="24"/>
          <w:szCs w:val="24"/>
        </w:rPr>
        <w:t>1</w:t>
      </w:r>
      <w:r>
        <w:rPr>
          <w:rFonts w:ascii="Arial" w:eastAsia="Arial" w:hAnsi="Arial" w:cs="Arial"/>
          <w:sz w:val="24"/>
          <w:szCs w:val="24"/>
        </w:rPr>
        <w:tab/>
      </w:r>
    </w:p>
    <w:p w14:paraId="5EEF68BC" w14:textId="77777777" w:rsidR="00DA291D" w:rsidRDefault="00DA291D"/>
    <w:p w14:paraId="2191EE82" w14:textId="77777777" w:rsidR="00DA291D" w:rsidRDefault="00DA291D"/>
    <w:p w14:paraId="7677AE84" w14:textId="77777777" w:rsidR="00DA291D" w:rsidRDefault="00DA291D"/>
    <w:p w14:paraId="686EEE1E" w14:textId="77777777" w:rsidR="00DA291D" w:rsidRDefault="005B543A">
      <w:r>
        <w:rPr>
          <w:rFonts w:ascii="Arial" w:eastAsia="Arial" w:hAnsi="Arial" w:cs="Arial"/>
          <w:b/>
          <w:sz w:val="24"/>
          <w:szCs w:val="24"/>
        </w:rPr>
        <w:t>GASB Statement</w:t>
      </w:r>
    </w:p>
    <w:p w14:paraId="02B1F1F5" w14:textId="77777777" w:rsidR="00DA291D" w:rsidRDefault="00DA291D"/>
    <w:p w14:paraId="7F9BFD8C" w14:textId="77777777" w:rsidR="00DA291D" w:rsidRDefault="005B543A">
      <w:r>
        <w:rPr>
          <w:rFonts w:ascii="Arial" w:eastAsia="Arial" w:hAnsi="Arial" w:cs="Arial"/>
          <w:sz w:val="24"/>
          <w:szCs w:val="24"/>
        </w:rPr>
        <w:t>Contingent Liability of Members</w:t>
      </w:r>
    </w:p>
    <w:p w14:paraId="1E5AD0E2" w14:textId="77777777" w:rsidR="00DA291D" w:rsidRDefault="00DA291D"/>
    <w:p w14:paraId="1D0C4399" w14:textId="249F069D" w:rsidR="00DA291D" w:rsidRPr="005B543A" w:rsidRDefault="005B543A">
      <w:pPr>
        <w:rPr>
          <w:color w:val="auto"/>
          <w:sz w:val="24"/>
          <w:szCs w:val="24"/>
        </w:rPr>
      </w:pPr>
      <w:r>
        <w:rPr>
          <w:rFonts w:ascii="Arial" w:eastAsia="Arial" w:hAnsi="Arial" w:cs="Arial"/>
          <w:sz w:val="24"/>
          <w:szCs w:val="24"/>
        </w:rPr>
        <w:t xml:space="preserve">Members purchase workers’ compensation coverage though Deep East Texas Self Insurance Fund, a public entity risk pool, which is self-sustained through member contributions.  The Fund reinsures to statutory limits through commercial companies for claims </w:t>
      </w:r>
      <w:proofErr w:type="gramStart"/>
      <w:r>
        <w:rPr>
          <w:rFonts w:ascii="Arial" w:eastAsia="Arial" w:hAnsi="Arial" w:cs="Arial"/>
          <w:sz w:val="24"/>
          <w:szCs w:val="24"/>
        </w:rPr>
        <w:t>in excess of</w:t>
      </w:r>
      <w:proofErr w:type="gramEnd"/>
      <w:r>
        <w:rPr>
          <w:rFonts w:ascii="Arial" w:eastAsia="Arial" w:hAnsi="Arial" w:cs="Arial"/>
          <w:sz w:val="24"/>
          <w:szCs w:val="24"/>
        </w:rPr>
        <w:t xml:space="preserve"> $1,</w:t>
      </w:r>
      <w:r w:rsidR="00CA7FCC">
        <w:rPr>
          <w:rFonts w:ascii="Arial" w:eastAsia="Arial" w:hAnsi="Arial" w:cs="Arial"/>
          <w:sz w:val="24"/>
          <w:szCs w:val="24"/>
        </w:rPr>
        <w:t>1</w:t>
      </w:r>
      <w:r>
        <w:rPr>
          <w:rFonts w:ascii="Arial" w:eastAsia="Arial" w:hAnsi="Arial" w:cs="Arial"/>
          <w:sz w:val="24"/>
          <w:szCs w:val="24"/>
        </w:rPr>
        <w:t xml:space="preserve">00,000 for years </w:t>
      </w:r>
      <w:r w:rsidRPr="005B543A">
        <w:rPr>
          <w:rFonts w:ascii="Arial" w:hAnsi="Arial" w:cs="Arial"/>
          <w:sz w:val="24"/>
          <w:szCs w:val="24"/>
          <w:shd w:val="clear" w:color="auto" w:fill="FFFFFF"/>
        </w:rPr>
        <w:t>20</w:t>
      </w:r>
      <w:r w:rsidR="003F5346">
        <w:rPr>
          <w:rFonts w:ascii="Arial" w:hAnsi="Arial" w:cs="Arial"/>
          <w:sz w:val="24"/>
          <w:szCs w:val="24"/>
          <w:shd w:val="clear" w:color="auto" w:fill="FFFFFF"/>
        </w:rPr>
        <w:t>2</w:t>
      </w:r>
      <w:r w:rsidR="00CA7FCC">
        <w:rPr>
          <w:rFonts w:ascii="Arial" w:hAnsi="Arial" w:cs="Arial"/>
          <w:sz w:val="24"/>
          <w:szCs w:val="24"/>
          <w:shd w:val="clear" w:color="auto" w:fill="FFFFFF"/>
        </w:rPr>
        <w:t>1</w:t>
      </w:r>
      <w:r w:rsidRPr="005B543A">
        <w:rPr>
          <w:rFonts w:ascii="Arial" w:hAnsi="Arial" w:cs="Arial"/>
          <w:sz w:val="24"/>
          <w:szCs w:val="24"/>
          <w:shd w:val="clear" w:color="auto" w:fill="FFFFFF"/>
        </w:rPr>
        <w:t>-20</w:t>
      </w:r>
      <w:r w:rsidR="003F5346">
        <w:rPr>
          <w:rFonts w:ascii="Arial" w:hAnsi="Arial" w:cs="Arial"/>
          <w:sz w:val="24"/>
          <w:szCs w:val="24"/>
          <w:shd w:val="clear" w:color="auto" w:fill="FFFFFF"/>
        </w:rPr>
        <w:t>2</w:t>
      </w:r>
      <w:r w:rsidR="00CA7FCC">
        <w:rPr>
          <w:rFonts w:ascii="Arial" w:hAnsi="Arial" w:cs="Arial"/>
          <w:sz w:val="24"/>
          <w:szCs w:val="24"/>
          <w:shd w:val="clear" w:color="auto" w:fill="FFFFFF"/>
        </w:rPr>
        <w:t>2</w:t>
      </w:r>
      <w:r>
        <w:rPr>
          <w:rFonts w:ascii="Arial" w:eastAsia="Arial" w:hAnsi="Arial" w:cs="Arial"/>
          <w:sz w:val="24"/>
          <w:szCs w:val="24"/>
        </w:rPr>
        <w:t>.  The Fund contracts with independent actuaries to determine the adequacy of reserves and fully funds those reserves.</w:t>
      </w:r>
    </w:p>
    <w:p w14:paraId="7A8A01B8" w14:textId="77777777" w:rsidR="00DA291D" w:rsidRDefault="00DA291D"/>
    <w:p w14:paraId="1B70F871" w14:textId="77777777" w:rsidR="00DA291D" w:rsidRDefault="005B543A">
      <w:r>
        <w:rPr>
          <w:rFonts w:ascii="Arial" w:eastAsia="Arial" w:hAnsi="Arial" w:cs="Arial"/>
          <w:sz w:val="24"/>
          <w:szCs w:val="24"/>
        </w:rPr>
        <w:t>The members of Deep East Texas Self Insurance Fund have no known premium liabilities for workers’ compensation coverage excess of their contracted annual premium.  However, if the assets of the Fund were to be exhausted, members would be liable for their portion of the Fund’s liabilities.  This would indicate that members would be contingently liable for the portion of the liability applicable to their political entity.  Independent auditors conduct a financial audit at the close of each plan year and as of the most recent audit, the Fund has adequate assets to more than cover more than 100% of all liabilities.</w:t>
      </w:r>
    </w:p>
    <w:p w14:paraId="57F7BF9F" w14:textId="77777777" w:rsidR="00DA291D" w:rsidRDefault="00DA291D"/>
    <w:p w14:paraId="567F15EB" w14:textId="77777777" w:rsidR="00DA291D" w:rsidRDefault="005B543A">
      <w:r>
        <w:rPr>
          <w:rFonts w:ascii="Arial" w:eastAsia="Arial" w:hAnsi="Arial" w:cs="Arial"/>
          <w:sz w:val="24"/>
          <w:szCs w:val="24"/>
        </w:rPr>
        <w:t>If any questions arise concerning this matter, please feel free to call us at (409)384-5444.</w:t>
      </w:r>
    </w:p>
    <w:p w14:paraId="6478CC6F" w14:textId="77777777" w:rsidR="00DA291D" w:rsidRDefault="005B543A">
      <w:r>
        <w:rPr>
          <w:rFonts w:ascii="Arial" w:eastAsia="Arial" w:hAnsi="Arial" w:cs="Arial"/>
          <w:sz w:val="24"/>
          <w:szCs w:val="24"/>
        </w:rPr>
        <w:t xml:space="preserve">  </w:t>
      </w:r>
    </w:p>
    <w:p w14:paraId="0947A607" w14:textId="77777777" w:rsidR="00DA291D" w:rsidRDefault="005B543A">
      <w:pPr>
        <w:ind w:left="5040" w:firstLine="720"/>
      </w:pPr>
      <w:r>
        <w:rPr>
          <w:rFonts w:ascii="Arial" w:eastAsia="Arial" w:hAnsi="Arial" w:cs="Arial"/>
          <w:sz w:val="24"/>
          <w:szCs w:val="24"/>
        </w:rPr>
        <w:t xml:space="preserve">  </w:t>
      </w:r>
    </w:p>
    <w:sectPr w:rsidR="00DA291D">
      <w:pgSz w:w="12240" w:h="15840"/>
      <w:pgMar w:top="600" w:right="1152" w:bottom="1008"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1D"/>
    <w:rsid w:val="003F5346"/>
    <w:rsid w:val="005B543A"/>
    <w:rsid w:val="00CA7FCC"/>
    <w:rsid w:val="00D95FDD"/>
    <w:rsid w:val="00D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B7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8562">
      <w:bodyDiv w:val="1"/>
      <w:marLeft w:val="0"/>
      <w:marRight w:val="0"/>
      <w:marTop w:val="0"/>
      <w:marBottom w:val="0"/>
      <w:divBdr>
        <w:top w:val="none" w:sz="0" w:space="0" w:color="auto"/>
        <w:left w:val="none" w:sz="0" w:space="0" w:color="auto"/>
        <w:bottom w:val="none" w:sz="0" w:space="0" w:color="auto"/>
        <w:right w:val="none" w:sz="0" w:space="0" w:color="auto"/>
      </w:divBdr>
    </w:div>
    <w:div w:id="68571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Hensarling</dc:creator>
  <cp:lastModifiedBy>Kirk Hensarling</cp:lastModifiedBy>
  <cp:revision>4</cp:revision>
  <dcterms:created xsi:type="dcterms:W3CDTF">2021-06-29T13:36:00Z</dcterms:created>
  <dcterms:modified xsi:type="dcterms:W3CDTF">2022-10-07T15:42:00Z</dcterms:modified>
</cp:coreProperties>
</file>